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6"/>
    <w:p>
      <w:pPr>
        <w:pStyle w:val="Heading1"/>
      </w:pPr>
      <w:r>
        <w:t xml:space="preserve">Homiletics Analysis: Job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6 is Job’s first sustained reply to Eliphaz’s opening speech (chapters 4–5). The chapter divides into three movements. In the first (vv. 1–7), Job defends the weight of his complaint: his anguish is not disproportionate to his suffering — if you could weigh his calamity against his groaning, his words would be vindicated. The wild animals do not cry out without cause; neither does he. In the second movement (vv. 8–13), Job makes a startling request: he wishes God would simply crush him, that he would let loose His hand and cut him off. This is not suicidal despair in any modern clinical sense — it is the cry of a man who has lost hope of recovery and would prefer death to continued suffering without explanation. He holds this position by noting that he has not denied the words of the Holy One — his conscience is clear. In the third movement (vv. 14–30), Job turns on his friends with devastating honesty. He expected them to be like a wadi — a seasonal stream — that travellers depend on in the desert heat, only to find it dry when they arrive. His friends have seen his suffering and recoiled. He asks them directly: what have I done wrong? What charge can you bring? He ends with a plea that they look at him, stop treating him as guilty, and reconsider — his integrity is still intact, and if he has sinned, he is willing to hear it.</w:t>
      </w:r>
    </w:p>
    <w:p>
      <w:pPr>
        <w:pStyle w:val="BodyText"/>
      </w:pPr>
      <w:r>
        <w:rPr>
          <w:b/>
          <w:bCs/>
        </w:rPr>
        <w:t xml:space="preserve">This Text — Intent</w:t>
      </w:r>
    </w:p>
    <w:p>
      <w:pPr>
        <w:pStyle w:val="BodyText"/>
      </w:pPr>
      <w:r>
        <w:t xml:space="preserve">God is doing something specific through this chapter that goes beyond recording Job’s emotional state. Job 6 is a frontal challenge to the theology of retribution — the assumption, held by his friends and embedded in much popular religion across every era, that suffering is always proportionate to sin, that the sufferer is always the one who needs to repent, and that the proper pastoral response to someone in crisis is doctrinal correction. Through Job’s reply, God is pressing the reader to confront how the friends’ comfort fails — not because they are pagans or apostates, but because they are orthodox men who have gotten one thing catastrophically wrong: they have made their theological system more important than the person in front of them. The intent is to produce in the reader a double response: first, an honest reckoning with whether they are more committed to their explanations of suffering than to the sufferer; and second, a recognition that honest, even raw, protest before God is not faithlessness but a form of integrity.</w:t>
      </w:r>
    </w:p>
    <w:p>
      <w:r>
        <w:pict>
          <v:rect style="width:0;height:1.5pt" o:hralign="center" o:hrstd="t" o:hr="t"/>
        </w:pict>
      </w:r>
    </w:p>
    <w:p>
      <w:pPr>
        <w:pStyle w:val="FirstParagraph"/>
      </w:pPr>
      <w:r>
        <w:rPr>
          <w:b/>
          <w:bCs/>
        </w:rPr>
        <w:t xml:space="preserve">Subject Sentence:</w:t>
      </w:r>
      <w:r>
        <w:t xml:space="preserve"> </w:t>
      </w:r>
      <w:r>
        <w:t xml:space="preserve">Job defends his complaint as proportionate and indicts his friends as faithless comforters.</w:t>
      </w:r>
    </w:p>
    <w:p>
      <w:r>
        <w:pict>
          <v:rect style="width:0;height:1.5pt" o:hralign="center" o:hrstd="t" o:hr="t"/>
        </w:pict>
      </w:r>
    </w:p>
    <w:p>
      <w:pPr>
        <w:pStyle w:val="FirstParagraph"/>
      </w:pPr>
      <w:r>
        <w:rPr>
          <w:b/>
          <w:bCs/>
        </w:rPr>
        <w:t xml:space="preserve">Primary Claim:</w:t>
      </w:r>
      <w:r>
        <w:t xml:space="preserve"> </w:t>
      </w:r>
      <w:r>
        <w:t xml:space="preserve">God confronts every reader who reaches for theological explanation before genuine presence — through Job’s reply, God is exposing the failure of comfort that protects the comforter’s system rather than bearing the sufferer’s weight.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Death-Wish (vv. 8–10)</w:t>
      </w:r>
      <w:r>
        <w:t xml:space="preserve">: The most contested section of this chapter involves Job’s request to be cut off (vv. 8–10). Some interpreters, particularly in pastoral and Wesleyan traditions, read this as evidence of Job’s sin — that his desire for death represents a failure of faith, impatience, or an implicit accusation against God. This reading should be</w:t>
      </w:r>
      <w:r>
        <w:t xml:space="preserve"> </w:t>
      </w:r>
      <w:r>
        <w:rPr>
          <w:i/>
          <w:iCs/>
        </w:rPr>
        <w:t xml:space="preserve">qualified</w:t>
      </w:r>
      <w:r>
        <w:t xml:space="preserve">. It rightly notes that Job is not in a spiritually neutral posture — he is under enormous pressure, and his words are extreme. However, the text’s own framing resists turning this into a moral verdict against Job. The narrator has already declared Job blameless and upright (1:1, 1:8, 2:3), and God will later declare that Job has spoken what is right (42:7). More importantly, Job’s stated ground for his wish is significant:</w:t>
      </w:r>
      <w:r>
        <w:t xml:space="preserve"> </w:t>
      </w:r>
      <w:r>
        <w:t xml:space="preserve">“I have not denied the words of the Holy One”</w:t>
      </w:r>
      <w:r>
        <w:t xml:space="preserve"> </w:t>
      </w:r>
      <w:r>
        <w:t xml:space="preserve">(v. 10). His conscience before God is clear even as his words are raw. The Reformed reading acknowledges the extremity of Job’s language while recognizing that lament — including extreme lament — is a legitimate mode of speech before God in Scripture (see Psalms 22, 88; Jeremiah 20:14–18; Lamentations 3). To pathologize Job’s lament is to do exactly what his friends are doing.</w:t>
      </w:r>
    </w:p>
    <w:p>
      <w:pPr>
        <w:pStyle w:val="BodyText"/>
      </w:pPr>
      <w:r>
        <w:rPr>
          <w:b/>
          <w:bCs/>
        </w:rPr>
        <w:t xml:space="preserve">The Wadi Metaphor (vv. 14–20) and the Friends’ Failure</w:t>
      </w:r>
      <w:r>
        <w:t xml:space="preserve">: Dispensational readers sometimes treat the friends’ errors as primarily theological — they have the wrong eschatology or the wrong covenantal framework. This observation is partially true but</w:t>
      </w:r>
      <w:r>
        <w:t xml:space="preserve"> </w:t>
      </w:r>
      <w:r>
        <w:rPr>
          <w:i/>
          <w:iCs/>
        </w:rPr>
        <w:t xml:space="preserve">misses the primary thrust</w:t>
      </w:r>
      <w:r>
        <w:t xml:space="preserve">. Job is not complaining that his friends have incorrect systematic theology. He is complaining that they arrived with an agenda, applied their system to his situation without genuine inquiry, and left him more isolated than before. The failure is pastoral and relational before it is theological — and the theological error (retribution theology) is the</w:t>
      </w:r>
      <w:r>
        <w:t xml:space="preserve"> </w:t>
      </w:r>
      <w:r>
        <w:rPr>
          <w:i/>
          <w:iCs/>
        </w:rPr>
        <w:t xml:space="preserve">instrument</w:t>
      </w:r>
      <w:r>
        <w:t xml:space="preserve"> </w:t>
      </w:r>
      <w:r>
        <w:t xml:space="preserve">of the pastoral failure, not the other way around. The Reformed reading holds both together: bad theology produces bad pastoral care, but the passage is interested in the human experience of that failure as much as the propositional content of the error.</w:t>
      </w:r>
    </w:p>
    <w:p>
      <w:pPr>
        <w:pStyle w:val="BodyText"/>
      </w:pPr>
      <w:r>
        <w:rPr>
          <w:b/>
          <w:bCs/>
        </w:rPr>
        <w:t xml:space="preserve">Prosperity Gospel and Retribution Theology</w:t>
      </w:r>
      <w:r>
        <w:t xml:space="preserve">: A Pentecostal/charismatic or word-of-faith reading of Job that interprets Job’s suffering as the result of his spoken negative confession (his lamentations</w:t>
      </w:r>
      <w:r>
        <w:t xml:space="preserve"> </w:t>
      </w:r>
      <w:r>
        <w:t xml:space="preserve">“opening a door”</w:t>
      </w:r>
      <w:r>
        <w:t xml:space="preserve"> </w:t>
      </w:r>
      <w:r>
        <w:t xml:space="preserve">to the enemy) represents a modern version of exactly what Job is here refuting. Such readings should be</w:t>
      </w:r>
      <w:r>
        <w:t xml:space="preserve"> </w:t>
      </w:r>
      <w:r>
        <w:rPr>
          <w:i/>
          <w:iCs/>
        </w:rPr>
        <w:t xml:space="preserve">refuted</w:t>
      </w:r>
      <w:r>
        <w:t xml:space="preserve">: they require importing a framework the text actively resists, and they position the reader on the side of the friends whom God later rebukes. The text is not teaching that Job needs to speak differently — it is defending Job’s speech as honest and proportionate.</w:t>
      </w:r>
    </w:p>
    <w:p>
      <w:pPr>
        <w:pStyle w:val="BodyText"/>
      </w:pPr>
      <w:r>
        <w:rPr>
          <w:b/>
          <w:bCs/>
        </w:rPr>
        <w:t xml:space="preserve">The Reformed Reading</w:t>
      </w:r>
      <w:r>
        <w:t xml:space="preserve">: The Reformed reading of Job 6 takes its cue from the epilogue: God vindicates Job and rebukes the friends. This means the interpretive compass is already set. Job’s laments, including the extremity of chapter 6, are not evidence of moral failure but of the enormous weight he is carrying — and God permits, records, and later endorses them as more faithful than the friends’ polished explanations. The Reformed tradition’s emphasis on the sovereignty of God in suffering provides the proper frame: Job does not understand what is happening, but he refuses to manufacture false understanding to satisfy those around him, and that refusal is itself an act of integrity.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Job 42:7–8</w:t>
      </w:r>
      <w:r>
        <w:t xml:space="preserve"> </w:t>
      </w:r>
      <w:r>
        <w:t xml:space="preserve">— God’s direct verdict:</w:t>
      </w:r>
      <w:r>
        <w:t xml:space="preserve"> </w:t>
      </w:r>
      <w:r>
        <w:t xml:space="preserve">“You have not spoken of me what is right, as my servant Job has.”</w:t>
      </w:r>
      <w:r>
        <w:t xml:space="preserve"> </w:t>
      </w:r>
      <w:r>
        <w:t xml:space="preserve">The epilogue retroactively validates Job’s lament in chapter 6 and rebukes the friends’ explanations, making this the interpretive anchor for the entire book.</w:t>
      </w:r>
    </w:p>
    <w:p>
      <w:pPr>
        <w:numPr>
          <w:ilvl w:val="0"/>
          <w:numId w:val="1001"/>
        </w:numPr>
      </w:pPr>
      <w:r>
        <w:rPr>
          <w:b/>
          <w:bCs/>
        </w:rPr>
        <w:t xml:space="preserve">Psalm 22:1–2</w:t>
      </w:r>
      <w:r>
        <w:t xml:space="preserve"> </w:t>
      </w:r>
      <w:r>
        <w:t xml:space="preserve">—</w:t>
      </w:r>
      <w:r>
        <w:t xml:space="preserve"> </w:t>
      </w:r>
      <w:r>
        <w:t xml:space="preserve">“My God, my God, why have you forsaken me? Why are you so far from saving me, so far from my cries of anguish?”</w:t>
      </w:r>
      <w:r>
        <w:t xml:space="preserve"> </w:t>
      </w:r>
      <w:r>
        <w:t xml:space="preserve">Establishes that honest, anguished protest before God — including the sense of divine abandonment — is not only permitted in Scripture but placed in the mouth of the righteous and ultimately applied to Christ Himself.</w:t>
      </w:r>
    </w:p>
    <w:p>
      <w:pPr>
        <w:numPr>
          <w:ilvl w:val="0"/>
          <w:numId w:val="1001"/>
        </w:numPr>
      </w:pPr>
      <w:r>
        <w:rPr>
          <w:b/>
          <w:bCs/>
        </w:rPr>
        <w:t xml:space="preserve">Psalm 88</w:t>
      </w:r>
      <w:r>
        <w:t xml:space="preserve"> </w:t>
      </w:r>
      <w:r>
        <w:t xml:space="preserve">— The darkest psalm in the Psalter, which ends with no resolution, only</w:t>
      </w:r>
      <w:r>
        <w:t xml:space="preserve"> </w:t>
      </w:r>
      <w:r>
        <w:t xml:space="preserve">“darkness is my closest friend.”</w:t>
      </w:r>
      <w:r>
        <w:t xml:space="preserve"> </w:t>
      </w:r>
      <w:r>
        <w:t xml:space="preserve">Canonical evidence that raw lament without tidy resolution is a legitimate and Spirit-breathed form of speech before God, corroborating Job’s posture in chapter 6.</w:t>
      </w:r>
    </w:p>
    <w:p>
      <w:pPr>
        <w:numPr>
          <w:ilvl w:val="0"/>
          <w:numId w:val="1001"/>
        </w:numPr>
      </w:pPr>
      <w:r>
        <w:rPr>
          <w:b/>
          <w:bCs/>
        </w:rPr>
        <w:t xml:space="preserve">Romans 12:15</w:t>
      </w:r>
      <w:r>
        <w:t xml:space="preserve"> </w:t>
      </w:r>
      <w:r>
        <w:t xml:space="preserve">—</w:t>
      </w:r>
      <w:r>
        <w:t xml:space="preserve"> </w:t>
      </w:r>
      <w:r>
        <w:t xml:space="preserve">“Mourn with those who mourn.”</w:t>
      </w:r>
      <w:r>
        <w:t xml:space="preserve"> </w:t>
      </w:r>
      <w:r>
        <w:t xml:space="preserve">Paul’s command names the precise pastoral failure Job’s friends commit — they come to argue, not to mourn alongside. The canonical standard for comforting others is presence and solidarity, not doctrinal correction.</w:t>
      </w:r>
    </w:p>
    <w:p>
      <w:pPr>
        <w:numPr>
          <w:ilvl w:val="0"/>
          <w:numId w:val="1001"/>
        </w:numPr>
      </w:pPr>
      <w:r>
        <w:rPr>
          <w:b/>
          <w:bCs/>
        </w:rPr>
        <w:t xml:space="preserve">Hebrews 4:15–16</w:t>
      </w:r>
      <w:r>
        <w:t xml:space="preserve"> </w:t>
      </w:r>
      <w:r>
        <w:t xml:space="preserve">— Christ as high priest who sympathizes with our weaknesses, having been tested in every way, so we may approach the throne of grace with boldness. The ultimate ground for confident lament: the one who hears our raw cries has borne the weight of suffering Himself.</w:t>
      </w:r>
    </w:p>
    <w:p>
      <w:r>
        <w:pict>
          <v:rect style="width:0;height:1.5pt" o:hralign="center" o:hrstd="t" o:hr="t"/>
        </w:pict>
      </w:r>
    </w:p>
    <w:p>
      <w:pPr>
        <w:pStyle w:val="FirstParagraph"/>
      </w:pPr>
      <w:r>
        <w:rPr>
          <w:b/>
          <w:bCs/>
        </w:rPr>
        <w:t xml:space="preserve">Aim:</w:t>
      </w:r>
      <w:r>
        <w:t xml:space="preserve"> </w:t>
      </w:r>
      <w:r>
        <w:t xml:space="preserve">To expose the comforter’s temptation to protect theological systems rather than bear suffering alongside the afflicted, and to call readers to the harder, truer ministry of presence.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Job opens his reply: if his anguish could be weighed against his complaint, it would be found proportionate</w:t>
            </w:r>
          </w:p>
        </w:tc>
        <w:tc>
          <w:tcPr/>
          <w:p>
            <w:pPr>
              <w:pStyle w:val="Compact"/>
            </w:pPr>
            <w:r>
              <w:t xml:space="preserve">Responds directly to Eliphaz’s implicit charge that Job’s words are excessive (4:2–5)</w:t>
            </w:r>
          </w:p>
        </w:tc>
      </w:tr>
      <w:tr>
        <w:tc>
          <w:tcPr/>
          <w:p>
            <w:pPr>
              <w:pStyle w:val="Compact"/>
            </w:pPr>
            <w:r>
              <w:t xml:space="preserve">3–4</w:t>
            </w:r>
          </w:p>
        </w:tc>
        <w:tc>
          <w:tcPr/>
          <w:p>
            <w:pPr>
              <w:pStyle w:val="Compact"/>
            </w:pPr>
            <w:r>
              <w:t xml:space="preserve">The weight of his calamity is heavier than the sand of the seas; God’s arrows are in him, their poison drinks up his spirit</w:t>
            </w:r>
          </w:p>
        </w:tc>
        <w:tc>
          <w:tcPr/>
          <w:p>
            <w:pPr>
              <w:pStyle w:val="Compact"/>
            </w:pPr>
            <w:r>
              <w:t xml:space="preserve">Strong causal language — the suffering is God’s doing; Job does not deny this but also does not interpret it as punishment</w:t>
            </w:r>
          </w:p>
        </w:tc>
      </w:tr>
      <w:tr>
        <w:tc>
          <w:tcPr/>
          <w:p>
            <w:pPr>
              <w:pStyle w:val="Compact"/>
            </w:pPr>
            <w:r>
              <w:t xml:space="preserve">5–7</w:t>
            </w:r>
          </w:p>
        </w:tc>
        <w:tc>
          <w:tcPr/>
          <w:p>
            <w:pPr>
              <w:pStyle w:val="Compact"/>
            </w:pPr>
            <w:r>
              <w:t xml:space="preserve">Wild animals do not cry out without cause; does one eat tasteless food without salt? Job’s complaints are as involuntary and natural as these</w:t>
            </w:r>
          </w:p>
        </w:tc>
        <w:tc>
          <w:tcPr/>
          <w:p>
            <w:pPr>
              <w:pStyle w:val="Compact"/>
            </w:pPr>
            <w:r>
              <w:t xml:space="preserve">Analogy from nature defends the appropriateness of his speech; complaint is not rebellion but instinct</w:t>
            </w:r>
          </w:p>
        </w:tc>
      </w:tr>
      <w:tr>
        <w:tc>
          <w:tcPr/>
          <w:p>
            <w:pPr>
              <w:pStyle w:val="Compact"/>
            </w:pPr>
            <w:r>
              <w:t xml:space="preserve">8–9</w:t>
            </w:r>
          </w:p>
        </w:tc>
        <w:tc>
          <w:tcPr/>
          <w:p>
            <w:pPr>
              <w:pStyle w:val="Compact"/>
            </w:pPr>
            <w:r>
              <w:t xml:space="preserve">Job’s request: that God would grant his wish and crush him, cut him off</w:t>
            </w:r>
          </w:p>
        </w:tc>
        <w:tc>
          <w:tcPr/>
          <w:p>
            <w:pPr>
              <w:pStyle w:val="Compact"/>
            </w:pPr>
            <w:r>
              <w:t xml:space="preserve">The death-wish — wish for release, not for vengeance</w:t>
            </w:r>
          </w:p>
        </w:tc>
      </w:tr>
      <w:tr>
        <w:tc>
          <w:tcPr/>
          <w:p>
            <w:pPr>
              <w:pStyle w:val="Compact"/>
            </w:pPr>
            <w:r>
              <w:t xml:space="preserve">10</w:t>
            </w:r>
          </w:p>
        </w:tc>
        <w:tc>
          <w:tcPr/>
          <w:p>
            <w:pPr>
              <w:pStyle w:val="Compact"/>
            </w:pPr>
            <w:r>
              <w:t xml:space="preserve">This would be his consolation — that he has not denied the words of the Holy One</w:t>
            </w:r>
          </w:p>
        </w:tc>
        <w:tc>
          <w:tcPr/>
          <w:p>
            <w:pPr>
              <w:pStyle w:val="Compact"/>
            </w:pPr>
            <w:r>
              <w:t xml:space="preserve">Critical: his conscience is clear; integrity is the ground on which he stands even while desiring death</w:t>
            </w:r>
          </w:p>
        </w:tc>
      </w:tr>
      <w:tr>
        <w:tc>
          <w:tcPr/>
          <w:p>
            <w:pPr>
              <w:pStyle w:val="Compact"/>
            </w:pPr>
            <w:r>
              <w:t xml:space="preserve">11–13</w:t>
            </w:r>
          </w:p>
        </w:tc>
        <w:tc>
          <w:tcPr/>
          <w:p>
            <w:pPr>
              <w:pStyle w:val="Compact"/>
            </w:pPr>
            <w:r>
              <w:t xml:space="preserve">What strength do I have to endure? My hope has been driven from me; help is entirely gone</w:t>
            </w:r>
          </w:p>
        </w:tc>
        <w:tc>
          <w:tcPr/>
          <w:p>
            <w:pPr>
              <w:pStyle w:val="Compact"/>
            </w:pPr>
            <w:r>
              <w:t xml:space="preserve">Honest assessment of his resources: he has nothing left to sustain further endurance</w:t>
            </w:r>
          </w:p>
        </w:tc>
      </w:tr>
      <w:tr>
        <w:tc>
          <w:tcPr/>
          <w:p>
            <w:pPr>
              <w:pStyle w:val="Compact"/>
            </w:pPr>
            <w:r>
              <w:t xml:space="preserve">14</w:t>
            </w:r>
          </w:p>
        </w:tc>
        <w:tc>
          <w:tcPr/>
          <w:p>
            <w:pPr>
              <w:pStyle w:val="Compact"/>
            </w:pPr>
            <w:r>
              <w:t xml:space="preserve">A despairing man should have the devotion of his friends, even if he forsakes the fear of the Almighty</w:t>
            </w:r>
          </w:p>
        </w:tc>
        <w:tc>
          <w:tcPr/>
          <w:p>
            <w:pPr>
              <w:pStyle w:val="Compact"/>
            </w:pPr>
            <w:r>
              <w:t xml:space="preserve">The standard of friendship — presence in extremity, regardless of the theological complications</w:t>
            </w:r>
          </w:p>
        </w:tc>
      </w:tr>
      <w:tr>
        <w:tc>
          <w:tcPr/>
          <w:p>
            <w:pPr>
              <w:pStyle w:val="Compact"/>
            </w:pPr>
            <w:r>
              <w:t xml:space="preserve">15–17</w:t>
            </w:r>
          </w:p>
        </w:tc>
        <w:tc>
          <w:tcPr/>
          <w:p>
            <w:pPr>
              <w:pStyle w:val="Compact"/>
            </w:pPr>
            <w:r>
              <w:t xml:space="preserve">His brothers have been like a wadi — a seasonal stream — that appears in winter but dries up when travelers need it most</w:t>
            </w:r>
          </w:p>
        </w:tc>
        <w:tc>
          <w:tcPr/>
          <w:p>
            <w:pPr>
              <w:pStyle w:val="Compact"/>
            </w:pPr>
            <w:r>
              <w:t xml:space="preserve">The wadi metaphor: beautiful imagery for the failure of conditional, fair-weather friendship</w:t>
            </w:r>
          </w:p>
        </w:tc>
      </w:tr>
      <w:tr>
        <w:tc>
          <w:tcPr/>
          <w:p>
            <w:pPr>
              <w:pStyle w:val="Compact"/>
            </w:pPr>
            <w:r>
              <w:t xml:space="preserve">18–20</w:t>
            </w:r>
          </w:p>
        </w:tc>
        <w:tc>
          <w:tcPr/>
          <w:p>
            <w:pPr>
              <w:pStyle w:val="Compact"/>
            </w:pPr>
            <w:r>
              <w:t xml:space="preserve">Caravans from Tema and Sheba came looking for water and were put to shame; they trusted and were disappointed</w:t>
            </w:r>
          </w:p>
        </w:tc>
        <w:tc>
          <w:tcPr/>
          <w:p>
            <w:pPr>
              <w:pStyle w:val="Compact"/>
            </w:pPr>
            <w:r>
              <w:t xml:space="preserve">The consequences of that failure — the traveler in the desert dies for lack of what was promised</w:t>
            </w:r>
          </w:p>
        </w:tc>
      </w:tr>
      <w:tr>
        <w:tc>
          <w:tcPr/>
          <w:p>
            <w:pPr>
              <w:pStyle w:val="Compact"/>
            </w:pPr>
            <w:r>
              <w:t xml:space="preserve">21</w:t>
            </w:r>
          </w:p>
        </w:tc>
        <w:tc>
          <w:tcPr/>
          <w:p>
            <w:pPr>
              <w:pStyle w:val="Compact"/>
            </w:pPr>
            <w:r>
              <w:t xml:space="preserve">“Now you also have proved to be of no help; you see something dreadful and are afraid”</w:t>
            </w:r>
          </w:p>
        </w:tc>
        <w:tc>
          <w:tcPr/>
          <w:p>
            <w:pPr>
              <w:pStyle w:val="Compact"/>
            </w:pPr>
            <w:r>
              <w:t xml:space="preserve">Direct application of the metaphor — his friends saw the severity of his situation and retreated</w:t>
            </w:r>
          </w:p>
        </w:tc>
      </w:tr>
      <w:tr>
        <w:tc>
          <w:tcPr/>
          <w:p>
            <w:pPr>
              <w:pStyle w:val="Compact"/>
            </w:pPr>
            <w:r>
              <w:t xml:space="preserve">22–23</w:t>
            </w:r>
          </w:p>
        </w:tc>
        <w:tc>
          <w:tcPr/>
          <w:p>
            <w:pPr>
              <w:pStyle w:val="Compact"/>
            </w:pPr>
            <w:r>
              <w:t xml:space="preserve">He had not asked them for money or rescue from enemies — only for presence and truth</w:t>
            </w:r>
          </w:p>
        </w:tc>
        <w:tc>
          <w:tcPr/>
          <w:p>
            <w:pPr>
              <w:pStyle w:val="Compact"/>
            </w:pPr>
            <w:r>
              <w:t xml:space="preserve">He is not demanding extraordinary help; what he wanted was ordinary friendship</w:t>
            </w:r>
          </w:p>
        </w:tc>
      </w:tr>
      <w:tr>
        <w:tc>
          <w:tcPr/>
          <w:p>
            <w:pPr>
              <w:pStyle w:val="Compact"/>
            </w:pPr>
            <w:r>
              <w:t xml:space="preserve">24–25</w:t>
            </w:r>
          </w:p>
        </w:tc>
        <w:tc>
          <w:tcPr/>
          <w:p>
            <w:pPr>
              <w:pStyle w:val="Compact"/>
            </w:pPr>
            <w:r>
              <w:t xml:space="preserve">He invites correction if he has sinned — but honest words are different from painful words without substance</w:t>
            </w:r>
          </w:p>
        </w:tc>
        <w:tc>
          <w:tcPr/>
          <w:p>
            <w:pPr>
              <w:pStyle w:val="Compact"/>
            </w:pPr>
            <w:r>
              <w:t xml:space="preserve">He is open to rebuke but distinguishes between genuine correction and theological weaponizing</w:t>
            </w:r>
          </w:p>
        </w:tc>
      </w:tr>
      <w:tr>
        <w:tc>
          <w:tcPr/>
          <w:p>
            <w:pPr>
              <w:pStyle w:val="Compact"/>
            </w:pPr>
            <w:r>
              <w:t xml:space="preserve">26–27</w:t>
            </w:r>
          </w:p>
        </w:tc>
        <w:tc>
          <w:tcPr/>
          <w:p>
            <w:pPr>
              <w:pStyle w:val="Compact"/>
            </w:pPr>
            <w:r>
              <w:t xml:space="preserve">Would you correct words while counting the speech of a desperate man as nothing? You would even cast lots for the fatherless</w:t>
            </w:r>
          </w:p>
        </w:tc>
        <w:tc>
          <w:tcPr/>
          <w:p>
            <w:pPr>
              <w:pStyle w:val="Compact"/>
            </w:pPr>
            <w:r>
              <w:t xml:space="preserve">The friends’ approach treats his pain as a debating opportunity; they have lost sight of him as a person</w:t>
            </w:r>
          </w:p>
        </w:tc>
      </w:tr>
      <w:tr>
        <w:tc>
          <w:tcPr/>
          <w:p>
            <w:pPr>
              <w:pStyle w:val="Compact"/>
            </w:pPr>
            <w:r>
              <w:t xml:space="preserve">28–30</w:t>
            </w:r>
          </w:p>
        </w:tc>
        <w:tc>
          <w:tcPr/>
          <w:p>
            <w:pPr>
              <w:pStyle w:val="Compact"/>
            </w:pPr>
            <w:r>
              <w:t xml:space="preserve">He pleads: look at me — I am not lying; my integrity is still intact; reconsider</w:t>
            </w:r>
          </w:p>
        </w:tc>
        <w:tc>
          <w:tcPr/>
          <w:p>
            <w:pPr>
              <w:pStyle w:val="Compact"/>
            </w:pPr>
            <w:r>
              <w:t xml:space="preserve">Ends on a plea for honest engagement, not exoneration; he is willing to be shown wrong but not willing to pretend he already is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complaint is proportionate: my anguish matches my calamity</w:t>
            </w:r>
          </w:p>
        </w:tc>
      </w:tr>
      <w:tr>
        <w:tc>
          <w:tcPr/>
          <w:p>
            <w:pPr>
              <w:pStyle w:val="Compact"/>
            </w:pPr>
            <w:r>
              <w:t xml:space="preserve">2</w:t>
            </w:r>
          </w:p>
        </w:tc>
        <w:tc>
          <w:tcPr/>
          <w:p>
            <w:pPr>
              <w:pStyle w:val="Compact"/>
            </w:pPr>
            <w:r>
              <w:t xml:space="preserve">8–13</w:t>
            </w:r>
          </w:p>
        </w:tc>
        <w:tc>
          <w:tcPr/>
          <w:p>
            <w:pPr>
              <w:pStyle w:val="Compact"/>
            </w:pPr>
            <w:r>
              <w:t xml:space="preserve">The death-wish: what I need is release, not explanation</w:t>
            </w:r>
          </w:p>
        </w:tc>
      </w:tr>
      <w:tr>
        <w:tc>
          <w:tcPr/>
          <w:p>
            <w:pPr>
              <w:pStyle w:val="Compact"/>
            </w:pPr>
            <w:r>
              <w:t xml:space="preserve">3</w:t>
            </w:r>
          </w:p>
        </w:tc>
        <w:tc>
          <w:tcPr/>
          <w:p>
            <w:pPr>
              <w:pStyle w:val="Compact"/>
            </w:pPr>
            <w:r>
              <w:t xml:space="preserve">14–21</w:t>
            </w:r>
          </w:p>
        </w:tc>
        <w:tc>
          <w:tcPr/>
          <w:p>
            <w:pPr>
              <w:pStyle w:val="Compact"/>
            </w:pPr>
            <w:r>
              <w:t xml:space="preserve">The wadi indictment: you were supposed to be water in the desert</w:t>
            </w:r>
          </w:p>
        </w:tc>
      </w:tr>
      <w:tr>
        <w:tc>
          <w:tcPr/>
          <w:p>
            <w:pPr>
              <w:pStyle w:val="Compact"/>
            </w:pPr>
            <w:r>
              <w:t xml:space="preserve">4</w:t>
            </w:r>
          </w:p>
        </w:tc>
        <w:tc>
          <w:tcPr/>
          <w:p>
            <w:pPr>
              <w:pStyle w:val="Compact"/>
            </w:pPr>
            <w:r>
              <w:t xml:space="preserve">22–30</w:t>
            </w:r>
          </w:p>
        </w:tc>
        <w:tc>
          <w:tcPr/>
          <w:p>
            <w:pPr>
              <w:pStyle w:val="Compact"/>
            </w:pPr>
            <w:r>
              <w:t xml:space="preserve">The plea: look at me, charge me honestly, or reconsider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Job defends his complaint as proportionate and indicts his friends as faithless comforters.</w:t>
      </w:r>
    </w:p>
    <w:p>
      <w:pPr>
        <w:pStyle w:val="BodyText"/>
      </w:pPr>
      <w:r>
        <w:rPr>
          <w:b/>
          <w:bCs/>
        </w:rPr>
        <w:t xml:space="preserve">Primary Claim:</w:t>
      </w:r>
      <w:r>
        <w:t xml:space="preserve"> </w:t>
      </w:r>
      <w:r>
        <w:t xml:space="preserve">God confronts every reader who reaches for theological explanation before genuine presence — through Job’s reply, God is exposing the failure of comfort that protects the comforter’s system rather than bearing the sufferer’s weight.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Reckon honestly with whether your</w:t>
      </w:r>
      <w:r>
        <w:rPr>
          <w:b/>
          <w:bCs/>
        </w:rPr>
        <w:t xml:space="preserve"> </w:t>
      </w:r>
      <w:r>
        <w:rPr>
          <w:b/>
          <w:bCs/>
        </w:rPr>
        <w:t xml:space="preserve">“comfort”</w:t>
      </w:r>
      <w:r>
        <w:rPr>
          <w:b/>
          <w:bCs/>
        </w:rPr>
        <w:t xml:space="preserve"> </w:t>
      </w:r>
      <w:r>
        <w:rPr>
          <w:b/>
          <w:bCs/>
        </w:rPr>
        <w:t xml:space="preserve">actually serves you.</w:t>
      </w:r>
      <w:r>
        <w:t xml:space="preserve"> </w:t>
      </w:r>
      <w:r>
        <w:rPr>
          <w:i/>
          <w:iCs/>
        </w:rPr>
        <w:t xml:space="preserve">(Mind/belief)</w:t>
      </w:r>
      <w:r>
        <w:t xml:space="preserve"> </w:t>
      </w:r>
      <w:r>
        <w:t xml:space="preserve">When Job’s friends arrived, they came with a framework that explained his suffering and assigned him a role — the penitent sinner who needed correction. That framework protected them from the terror of unexplained suffering. Ask yourself directly: when someone around you is suffering in a way that does not fit your explanations, do you find yourself reaching for theological categories before you reach for them? The Primary Claim of this passage will not let you frame that as faithfulness. Job names it:</w:t>
      </w:r>
      <w:r>
        <w:t xml:space="preserve"> </w:t>
      </w:r>
      <w:r>
        <w:t xml:space="preserve">“You see something dreadful and are afraid”</w:t>
      </w:r>
      <w:r>
        <w:t xml:space="preserve"> </w:t>
      </w:r>
      <w:r>
        <w:t xml:space="preserve">(v. 21). The first application is a mental audit — not of your theology, but of why you deploy it when you do.</w:t>
      </w:r>
    </w:p>
    <w:p>
      <w:pPr>
        <w:pStyle w:val="BodyText"/>
      </w:pPr>
      <w:r>
        <w:rPr>
          <w:b/>
          <w:bCs/>
        </w:rPr>
        <w:t xml:space="preserve">2. Sit with the weight of unexplained suffering without reaching for the fast resolution.</w:t>
      </w:r>
      <w:r>
        <w:t xml:space="preserve"> </w:t>
      </w:r>
      <w:r>
        <w:rPr>
          <w:i/>
          <w:iCs/>
        </w:rPr>
        <w:t xml:space="preserve">(Affections/worship)</w:t>
      </w:r>
      <w:r>
        <w:t xml:space="preserve"> </w:t>
      </w:r>
      <w:r>
        <w:t xml:space="preserve">The friends could not tolerate sitting in the uncertainty of Job’s situation — a righteous man suffering catastrophically without an obvious cause. That intolerance drove them to supply an explanation. Part of genuine Christian maturity is training the affections to bear the weight of unanswered grief without requiring immediate resolution. This is cultivated through lament itself — through praying the psalms of disorientation (Psalms 22, 88), through sitting with the genuinely suffering without speaking prematurely, and through worshipping a God who does not owe us explanations but who is present. Let Job’s anguish in this chapter produce in you not an answer but a greater tolerance for sitting in the dark alongside others.</w:t>
      </w:r>
    </w:p>
    <w:p>
      <w:pPr>
        <w:pStyle w:val="BodyText"/>
      </w:pPr>
      <w:r>
        <w:rPr>
          <w:b/>
          <w:bCs/>
        </w:rPr>
        <w:t xml:space="preserve">3. When someone is in the valley, show up — and then stop talking.</w:t>
      </w:r>
      <w:r>
        <w:t xml:space="preserve"> </w:t>
      </w:r>
      <w:r>
        <w:rPr>
          <w:i/>
          <w:iCs/>
        </w:rPr>
        <w:t xml:space="preserve">(Will/behavior)</w:t>
      </w:r>
      <w:r>
        <w:t xml:space="preserve"> </w:t>
      </w:r>
      <w:r>
        <w:t xml:space="preserve">Job’s single most damning charge against his friends is not that they said the wrong things — it is that they were supposed to be a wadi and were dry when he arrived (vv. 15–20). Romans 12:15 commands mourning with those who mourn, not lecturing those who mourn. The concrete behavioral application here is not subtle: identify the person in your life currently in an extended season of unexplained or unresolved suffering. Have you been showing up? Have you been showing up as a wadi that runs dry the moment the conversation moves from comfortable sympathy to uncomfortable solidarity? Go back. Bring food. Sit down. Say little.</w:t>
      </w:r>
    </w:p>
    <w:p>
      <w:pPr>
        <w:pStyle w:val="BodyText"/>
      </w:pPr>
      <w:r>
        <w:rPr>
          <w:b/>
          <w:bCs/>
        </w:rPr>
        <w:t xml:space="preserve">4. Recover the biblical legitimacy of raw, honest lament before God.</w:t>
      </w:r>
      <w:r>
        <w:t xml:space="preserve"> </w:t>
      </w:r>
      <w:r>
        <w:rPr>
          <w:i/>
          <w:iCs/>
        </w:rPr>
        <w:t xml:space="preserve">(Mind/belief)</w:t>
      </w:r>
      <w:r>
        <w:t xml:space="preserve"> </w:t>
      </w:r>
      <w:r>
        <w:t xml:space="preserve">Many Christians have absorbed — from their church culture, their upbringing, or their own pride — the assumption that faith requires emotional composure before God. Job 6 is a canonical witness against that assumption. Job says what he actually feels, with full intensity, directly toward God. He does not package it, soften it, or qualify it with</w:t>
      </w:r>
      <w:r>
        <w:t xml:space="preserve"> </w:t>
      </w:r>
      <w:r>
        <w:t xml:space="preserve">“but I know You’re in control”</w:t>
      </w:r>
      <w:r>
        <w:t xml:space="preserve"> </w:t>
      </w:r>
      <w:r>
        <w:t xml:space="preserve">in every breath. And God later says Job has spoken what is right. If your prayer life is characterized primarily by the management of emotion rather than the honest presentation of it, Job’s example — and ultimately the Psalter and Christ’s own cry of dereliction — calls you to a different, truer practice.</w:t>
      </w:r>
    </w:p>
    <w:p>
      <w:pPr>
        <w:pStyle w:val="BodyText"/>
      </w:pPr>
      <w:r>
        <w:rPr>
          <w:b/>
          <w:bCs/>
        </w:rPr>
        <w:t xml:space="preserve">5. If you are in Job’s position — suffering and being corrected rather than comforted — hold your integrity without demanding vindication.</w:t>
      </w:r>
      <w:r>
        <w:t xml:space="preserve"> </w:t>
      </w:r>
      <w:r>
        <w:rPr>
          <w:i/>
          <w:iCs/>
        </w:rPr>
        <w:t xml:space="preserve">(Will/behavior)</w:t>
      </w:r>
      <w:r>
        <w:t xml:space="preserve"> </w:t>
      </w:r>
      <w:r>
        <w:t xml:space="preserve">Job ends the chapter not with retaliation but with a plea: look at me honestly, charge me if you can, and if I have sinned I will hear it (vv. 24–30). He does not storm off. He does not abandon his integrity. He holds his ground and invites honest engagement. If you are the person in the room who is suffering and being told you must have done something wrong, Job 6 gives you permission to say:</w:t>
      </w:r>
      <w:r>
        <w:t xml:space="preserve"> </w:t>
      </w:r>
      <w:r>
        <w:t xml:space="preserve">“I am open to correction — but show me where I have erred, and do not treat your system as equivalent to evidence against me.”</w:t>
      </w:r>
      <w:r>
        <w:t xml:space="preserve"> </w:t>
      </w:r>
      <w:r>
        <w:t xml:space="preserve">Hold your integrity. Keep the door open. Do not manufacture confessions to satisfy those who need you to be guilty in order to preserve their framework.</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6 teaches that God does not require His people to suppress honest suffering in order to maintain proper theological posture before Him. Job’s willingness to name the full weight of his calamity — including his death-wish, his disappointment with his friends, and his clear conscience — is not a departure from covenant faithfulness but an expression of it. The chapter establishes that God can bear the weight of His people’s most extreme laments, that He is not threatened by raw speech, and that the proper ground of integrity before God is not emotional composure but honest, non-denying engagement with Him. The theological portrait here also includes a God whose purposes are not exhausted by retribution — suffering in the life of the righteous is not necessarily divine punishment, and the book is beginning to pry open the space that will ultimately require a theology of Christ’s substitutionary suffering to fill.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theology’s insistence on God’s absolute sovereignty over all things — including suffering — creates both the sharpest form of Job’s problem and the only adequate answer to it. If God is sovereign over Job’s calamity (as Job himself acknowledges in vv. 3–4), then the retribution framework is not just inadequate but impossible: a sovereign God who is also righteous cannot simply be punishing Job for hidden sin. Job 6 thus exposes the pastoral failure that results when sovereignty is combined with retribution theology without the intervening category of grace — without the recognition that God’s purposes in the suffering of the righteous are redemptive, not merely penal. The Reformed tradition’s emphasis on union with Christ finds its Old Testament anticipation here: the suffering of the righteous is not outside God’s purposes but is, in some mysterious sense, within them — which means that the comforter’s first task is not to explain but to be present, as Christ Himself was present with us in the full weight of human suffering. The epilogue’s vindication of Job anticipates the resurrection logic that runs through all Reformed soteriology: the one who holds their integrity through undeserved suffering is vindicated, not abandoned.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When someone is suffering in a way you cannot explain, the temptation to reach for your theology before reaching for them is not faithfulness — it is self-protection. Job’s friends came with the right doctrine and left him more alone than before. God later told them they were wrong. The ministry of presence is not theologically thin — it is the hardest, most cross-shaped thing you will be asked to do, because it requires you to sit with what you cannot fix and to trust that your being there is enough. Show up. Stay. Say less than you think you need to say.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Psychologizing Job’s death-wish into clinical categories.</w:t>
      </w:r>
      <w:r>
        <w:t xml:space="preserve"> </w:t>
      </w:r>
      <w:r>
        <w:t xml:space="preserve">Vv. 8–10 have sometimes been read through the lens of modern depression or suicidality in ways that remove the theological content entirely — Job becomes a case study rather than a witness. This loses the passage’s own framing: Job grounds his willingness to be cut off in his clear conscience before God (</w:t>
      </w:r>
      <w:r>
        <w:t xml:space="preserve">“I have not denied the words of the Holy One,”</w:t>
      </w:r>
      <w:r>
        <w:t xml:space="preserve"> </w:t>
      </w:r>
      <w:r>
        <w:t xml:space="preserve">v. 10). He is not self-destructing — he is making a reasoned case that death without this suffering would be preferable to life with it, and his conscience is his anchor. Preach this as raw lament rooted in integrity, not as a clinical warning sign.</w:t>
      </w:r>
    </w:p>
    <w:p>
      <w:pPr>
        <w:numPr>
          <w:ilvl w:val="0"/>
          <w:numId w:val="1002"/>
        </w:numPr>
      </w:pPr>
      <w:r>
        <w:rPr>
          <w:b/>
          <w:bCs/>
        </w:rPr>
        <w:t xml:space="preserve">Turning the sermon into a critique of the friends without pressing the question home to the congregation.</w:t>
      </w:r>
      <w:r>
        <w:t xml:space="preserve"> </w:t>
      </w:r>
      <w:r>
        <w:t xml:space="preserve">It is very easy — and emotionally satisfying — to preach this passage as an extended rebuke of Eliphaz and friends. The congregation will nod along because everyone has had bad comforters. But the harder move, and the more necessary one, is to turn the wadi metaphor on the hearers: you have been a dry wadi to someone. The application must include the possibility that people in the room are the friends in the story, not just Job.</w:t>
      </w:r>
    </w:p>
    <w:p>
      <w:pPr>
        <w:numPr>
          <w:ilvl w:val="0"/>
          <w:numId w:val="1002"/>
        </w:numPr>
      </w:pPr>
      <w:r>
        <w:rPr>
          <w:b/>
          <w:bCs/>
        </w:rPr>
        <w:t xml:space="preserve">Softening the death-wish to protect the text’s</w:t>
      </w:r>
      <w:r>
        <w:rPr>
          <w:b/>
          <w:bCs/>
        </w:rPr>
        <w:t xml:space="preserve"> </w:t>
      </w:r>
      <w:r>
        <w:rPr>
          <w:b/>
          <w:bCs/>
        </w:rPr>
        <w:t xml:space="preserve">“usability.”</w:t>
      </w:r>
      <w:r>
        <w:t xml:space="preserve"> </w:t>
      </w:r>
      <w:r>
        <w:t xml:space="preserve">Some expositors quietly skip or minimize vv. 8–10 because the death-wish feels pastorally dangerous to preach. This is a mistake. The passage cannot be fully preached without it, because the death-wish is the evidence that Job has exhausted all human resources and is speaking with absolute honesty — and that honesty is precisely what God later vindicates. Skipping it produces a manageable, mild Job who has not earned the vindication he receives.</w:t>
      </w:r>
    </w:p>
    <w:p>
      <w:pPr>
        <w:numPr>
          <w:ilvl w:val="0"/>
          <w:numId w:val="1002"/>
        </w:numPr>
      </w:pPr>
      <w:r>
        <w:rPr>
          <w:b/>
          <w:bCs/>
        </w:rPr>
        <w:t xml:space="preserve">Using Job 6 to teach that</w:t>
      </w:r>
      <w:r>
        <w:rPr>
          <w:b/>
          <w:bCs/>
        </w:rPr>
        <w:t xml:space="preserve"> </w:t>
      </w:r>
      <w:r>
        <w:rPr>
          <w:b/>
          <w:bCs/>
        </w:rPr>
        <w:t xml:space="preserve">“God gives us permission to complain.”</w:t>
      </w:r>
      <w:r>
        <w:t xml:space="preserve"> </w:t>
      </w:r>
      <w:r>
        <w:t xml:space="preserve">This is technically true but lands at far too low an altitude. The passage is not primarily about emotional permission — it is about the</w:t>
      </w:r>
      <w:r>
        <w:t xml:space="preserve"> </w:t>
      </w:r>
      <w:r>
        <w:rPr>
          <w:i/>
          <w:iCs/>
        </w:rPr>
        <w:t xml:space="preserve">failure of a theological system</w:t>
      </w:r>
      <w:r>
        <w:t xml:space="preserve"> </w:t>
      </w:r>
      <w:r>
        <w:t xml:space="preserve">to account for the suffering of the righteous, and the</w:t>
      </w:r>
      <w:r>
        <w:t xml:space="preserve"> </w:t>
      </w:r>
      <w:r>
        <w:rPr>
          <w:i/>
          <w:iCs/>
        </w:rPr>
        <w:t xml:space="preserve">pastoral failure that system produces</w:t>
      </w:r>
      <w:r>
        <w:t xml:space="preserve">. If the sermon ends with</w:t>
      </w:r>
      <w:r>
        <w:t xml:space="preserve"> </w:t>
      </w:r>
      <w:r>
        <w:t xml:space="preserve">“it’s okay to tell God how you really feel,”</w:t>
      </w:r>
      <w:r>
        <w:t xml:space="preserve"> </w:t>
      </w:r>
      <w:r>
        <w:t xml:space="preserve">it has captured a footnote and missed the Primary Claim entirely.</w:t>
      </w:r>
    </w:p>
    <w:p>
      <w:pPr>
        <w:numPr>
          <w:ilvl w:val="0"/>
          <w:numId w:val="1002"/>
        </w:numPr>
      </w:pPr>
      <w:r>
        <w:rPr>
          <w:b/>
          <w:bCs/>
        </w:rPr>
        <w:t xml:space="preserve">Treating the friends’ error as purely theological and bypassing the relational failure.</w:t>
      </w:r>
      <w:r>
        <w:t xml:space="preserve"> </w:t>
      </w:r>
      <w:r>
        <w:t xml:space="preserve">It is correct that the friends hold a flawed retribution theology. But Job’s indictment in this chapter is not primarily</w:t>
      </w:r>
      <w:r>
        <w:t xml:space="preserve"> </w:t>
      </w:r>
      <w:r>
        <w:t xml:space="preserve">“your doctrine is wrong”</w:t>
      </w:r>
      <w:r>
        <w:t xml:space="preserve"> </w:t>
      </w:r>
      <w:r>
        <w:t xml:space="preserve">— it is</w:t>
      </w:r>
      <w:r>
        <w:t xml:space="preserve"> </w:t>
      </w:r>
      <w:r>
        <w:t xml:space="preserve">“you were supposed to be water in the desert and you were dry.”</w:t>
      </w:r>
      <w:r>
        <w:t xml:space="preserve"> </w:t>
      </w:r>
      <w:r>
        <w:t xml:space="preserve">Preach the relational failure first, then show how the bad theology is the engine driving it. The congregation will track the pastoral indictment more directly than the propositional one.</w:t>
      </w:r>
    </w:p>
    <w:p>
      <w:pPr>
        <w:numPr>
          <w:ilvl w:val="0"/>
          <w:numId w:val="1002"/>
        </w:numPr>
      </w:pPr>
      <w:r>
        <w:rPr>
          <w:b/>
          <w:bCs/>
        </w:rPr>
        <w:t xml:space="preserve">Failing to locate Job 6 within the arc toward vindication.</w:t>
      </w:r>
      <w:r>
        <w:t xml:space="preserve"> </w:t>
      </w:r>
      <w:r>
        <w:t xml:space="preserve">A congregation that does not know the book’s ending will experience this chapter as unresolved despair. The preacher must carry the thread forward — not to resolve Job’s suffering artificially, but to signal that the book is going somewhere, that Job’s integrity in this chapter is not wasted, and that God does not leave honest lament unanswered. The resurrection logic must be present even if it cannot yet be fully named.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2026-07-14T21:03:53Z</dcterms:created>
  <dcterms:modified xsi:type="dcterms:W3CDTF">2026-07-14T21:03:53Z</dcterms:modified>
</cp:coreProperties>
</file>

<file path=docProps/custom.xml><?xml version="1.0" encoding="utf-8"?>
<Properties xmlns="http://schemas.openxmlformats.org/officeDocument/2006/custom-properties" xmlns:vt="http://schemas.openxmlformats.org/officeDocument/2006/docPropsVTypes"/>
</file>